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E6658F" w14:paraId="2C078E63" wp14:textId="7602B1CC">
      <w:pPr>
        <w:pStyle w:val="Title"/>
        <w:rPr>
          <w:rFonts w:ascii="Calibri Light" w:hAnsi="Calibri Light" w:eastAsia="" w:cs=""/>
          <w:sz w:val="56"/>
          <w:szCs w:val="56"/>
        </w:rPr>
      </w:pPr>
      <w:bookmarkStart w:name="_GoBack" w:id="0"/>
      <w:bookmarkEnd w:id="0"/>
      <w:r w:rsidRPr="7CE6658F" w:rsidR="7CE6658F">
        <w:rPr>
          <w:rFonts w:ascii="Calibri Light" w:hAnsi="Calibri Light" w:eastAsia="" w:cs=""/>
          <w:sz w:val="56"/>
          <w:szCs w:val="56"/>
        </w:rPr>
        <w:t>Innkommende</w:t>
      </w:r>
      <w:r w:rsidRPr="7CE6658F" w:rsidR="7CE6658F">
        <w:rPr>
          <w:rFonts w:ascii="Calibri Light" w:hAnsi="Calibri Light" w:eastAsia="" w:cs=""/>
          <w:sz w:val="56"/>
          <w:szCs w:val="56"/>
        </w:rPr>
        <w:t xml:space="preserve"> saker </w:t>
      </w:r>
      <w:r w:rsidRPr="7CE6658F" w:rsidR="7CE6658F">
        <w:rPr>
          <w:rFonts w:ascii="Calibri Light" w:hAnsi="Calibri Light" w:eastAsia="" w:cs=""/>
          <w:sz w:val="56"/>
          <w:szCs w:val="56"/>
        </w:rPr>
        <w:t>årsmøte</w:t>
      </w:r>
    </w:p>
    <w:p w:rsidR="7CE6658F" w:rsidP="7CE6658F" w:rsidRDefault="7CE6658F" w14:paraId="1D0EBB42" w14:textId="7E74C445">
      <w:pPr>
        <w:pStyle w:val="Normal"/>
      </w:pPr>
    </w:p>
    <w:p w:rsidR="7CE6658F" w:rsidP="7CE6658F" w:rsidRDefault="7CE6658F" w14:paraId="7EDE7230" w14:textId="31999D2D">
      <w:pPr>
        <w:pStyle w:val="Normal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1F3763"/>
          <w:sz w:val="32"/>
          <w:szCs w:val="32"/>
          <w:lang w:val="nb-NO"/>
        </w:rPr>
      </w:pPr>
      <w:r w:rsidRPr="7CE6658F" w:rsidR="7CE6658F">
        <w:rPr>
          <w:noProof w:val="0"/>
          <w:sz w:val="32"/>
          <w:szCs w:val="32"/>
          <w:lang w:val="nb-NO"/>
        </w:rPr>
        <w:t>Ad vintervedlikehold</w:t>
      </w:r>
    </w:p>
    <w:p w:rsidR="7CE6658F" w:rsidRDefault="7CE6658F" w14:paraId="64C554A3" w14:textId="467703F7"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Jeg finner det riktig å minne tomteeierne om den tinglyste erklæringen (vedlagt) som følger alle tomtene tilknyttet Grendelaget. Spesielt retter jeg oppmerksomheten mot punkt 10, siste setning;</w:t>
      </w:r>
    </w:p>
    <w:p w:rsidR="7CE6658F" w:rsidRDefault="7CE6658F" w14:paraId="697A120B" w14:textId="02A2DE25"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" Arealer avsatt til snøopplag langs veikanter må ikke blokkeres av gjerder, planter o. l."</w:t>
      </w:r>
    </w:p>
    <w:p w:rsidR="7CE6658F" w:rsidP="7CE6658F" w:rsidRDefault="7CE6658F" w14:paraId="63794ECC" w14:textId="03214B5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Mengdene med snø denne vinteren har vist at noen av tomteeiere har strekt grensene for å ta i bruk det arealet som var tiltenkt snø-deponering vel langt. Det må ikke bli slik at brøytingen  av tilstrekkelig veibredde for tilgang for renovasjon og utrykningskjøretøy blir hindret.</w:t>
      </w:r>
      <w:r>
        <w:br/>
      </w:r>
    </w:p>
    <w:p w:rsidR="7CE6658F" w:rsidP="7CE6658F" w:rsidRDefault="7CE6658F" w14:paraId="612F78BD" w14:textId="1E8BDA0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  <w:r w:rsidRPr="7CE6658F" w:rsidR="7CE665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Jeg ber årsmøte om å vedta en oppfordring til tomteeierne om i første omgang selv se på om egne anlegg kan være til hinder for brøytingen.</w:t>
      </w:r>
      <w:r>
        <w:br/>
      </w:r>
    </w:p>
    <w:p w:rsidR="7CE6658F" w:rsidP="7CE6658F" w:rsidRDefault="7CE6658F" w14:paraId="5FF7963E" w14:textId="387AB18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Slik erklæringen er formulert kan det forstås at det arealet som er avsatt til snøopplag er å regne som fellesareal og dermed ligger under administrasjon av Grendelagets styre.</w:t>
      </w:r>
      <w:r>
        <w:br/>
      </w:r>
    </w:p>
    <w:p w:rsidR="7CE6658F" w:rsidP="7CE6658F" w:rsidRDefault="7CE6658F" w14:paraId="71686E0A" w14:textId="4C676186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  <w:r w:rsidRPr="7CE6658F" w:rsidR="7CE665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Jeg ber derfor også årsmøtet om å vedta at styret ser på om det er behov for rette en anmodning direkte til tomteeiere der arealet for </w:t>
      </w:r>
      <w:proofErr w:type="spellStart"/>
      <w:r w:rsidRPr="7CE6658F" w:rsidR="7CE665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snøopplag</w:t>
      </w:r>
      <w:proofErr w:type="spellEnd"/>
      <w:r w:rsidRPr="7CE6658F" w:rsidR="7CE665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 er tatt i bruk til andre formål. Dette om de selv ikke tar hintet fra et eventuelt vedtak om frivillig å foreta justeringer slik at det sikres tilstrekkelig tilgang for deponering av snø ved vintervedlikehold.</w:t>
      </w:r>
    </w:p>
    <w:p w:rsidR="7CE6658F" w:rsidP="7CE6658F" w:rsidRDefault="7CE6658F" w14:paraId="79BD80D8" w14:textId="7BDB019C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  <w:r w:rsidRPr="7CE6658F" w:rsidR="7CE6658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_________________________________________________________________________</w:t>
      </w:r>
    </w:p>
    <w:p w:rsidR="7CE6658F" w:rsidP="7CE6658F" w:rsidRDefault="7CE6658F" w14:paraId="36ED43D3" w14:textId="2F0FA5D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nb-NO"/>
        </w:rPr>
      </w:pPr>
      <w:r w:rsidRPr="7CE6658F" w:rsidR="7CE665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32"/>
          <w:szCs w:val="32"/>
          <w:lang w:val="nb-NO"/>
        </w:rPr>
        <w:t>Trafikkspeil</w:t>
      </w:r>
    </w:p>
    <w:p w:rsidR="7CE6658F" w:rsidRDefault="7CE6658F" w14:paraId="0899BFAF" w14:textId="2B9CB340"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Ber om at årsmøte godkjenner innkjøp av trafikkspeil for å bedre sikkerheten på våre internveier.</w:t>
      </w:r>
    </w:p>
    <w:p w:rsidR="7CE6658F" w:rsidRDefault="7CE6658F" w14:paraId="1B8E2FC0" w14:textId="3A83CBA8"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I den skarpe svingen ved </w:t>
      </w:r>
      <w:proofErr w:type="spellStart"/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nr</w:t>
      </w:r>
      <w:proofErr w:type="spellEnd"/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 44 og postkassene har det vært nærme en ulykke flere ganger. Her kommer de fort på sykkel og el sparkesykkel så et trafikkspeil er et godt og billig tiltak til trafikksikring.</w:t>
      </w:r>
    </w:p>
    <w:p w:rsidR="7CE6658F" w:rsidRDefault="7CE6658F" w14:paraId="549D60F0" w14:textId="65C4C7E4">
      <w:r w:rsidRPr="7CE6658F" w:rsidR="7CE665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 </w:t>
      </w:r>
    </w:p>
    <w:p w:rsidR="7CE6658F" w:rsidRDefault="7CE6658F" w14:paraId="056C0877" w14:textId="5EC9205B">
      <w:hyperlink r:id="R5653fa7912824b4f">
        <w:r w:rsidRPr="7CE6658F" w:rsidR="7CE6658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b-NO"/>
          </w:rPr>
          <w:t>https://www.jula.no/catalog/bil-og-garasje/biltilbehor/bildeler/bakspeil/trafikkspeil-012112/</w:t>
        </w:r>
      </w:hyperlink>
    </w:p>
    <w:p w:rsidR="7CE6658F" w:rsidP="7CE6658F" w:rsidRDefault="7CE6658F" w14:paraId="4C9AC392" w14:textId="626CFD0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</w:p>
    <w:p w:rsidR="7CE6658F" w:rsidP="7CE6658F" w:rsidRDefault="7CE6658F" w14:paraId="56ABA7A1" w14:textId="0808282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</w:p>
    <w:p w:rsidR="7CE6658F" w:rsidP="7CE6658F" w:rsidRDefault="7CE6658F" w14:paraId="557B881C" w14:textId="2119BF32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</w:p>
    <w:p w:rsidR="7CE6658F" w:rsidP="7CE6658F" w:rsidRDefault="7CE6658F" w14:paraId="1C4AE422" w14:textId="608FA621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</w:p>
    <w:p w:rsidR="7CE6658F" w:rsidP="7CE6658F" w:rsidRDefault="7CE6658F" w14:paraId="4C686027" w14:textId="7617D5EC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lang w:val="nb-NO"/>
        </w:rPr>
      </w:pPr>
    </w:p>
    <w:p w:rsidR="7CE6658F" w:rsidP="7CE6658F" w:rsidRDefault="7CE6658F" w14:paraId="1F651BF3" w14:textId="3715DB39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lang w:val="nb-N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FEAE5"/>
    <w:rsid w:val="6F7FEAE5"/>
    <w:rsid w:val="7CE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EAE5"/>
  <w15:chartTrackingRefBased/>
  <w15:docId w15:val="{E0983A7A-ACE6-4F09-88F9-DFF603B46F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7CE6658F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7CE6658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7CE6658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7CE6658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7CE6658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7CE6658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7CE6658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7CE6658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7CE6658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7CE6658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name w:val="Title"/>
    <w:basedOn w:val="Normal"/>
    <w:next w:val="Normal"/>
    <w:link w:val="TitleChar"/>
    <w:qFormat/>
    <w:rsid w:val="7CE6658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name w:val="Subtitle"/>
    <w:basedOn w:val="Normal"/>
    <w:next w:val="Normal"/>
    <w:link w:val="SubtitleChar"/>
    <w:qFormat/>
    <w:rsid w:val="7CE6658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name w:val="Quote"/>
    <w:basedOn w:val="Normal"/>
    <w:next w:val="Normal"/>
    <w:link w:val="QuoteChar"/>
    <w:qFormat/>
    <w:rsid w:val="7CE6658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7CE6658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7CE6658F"/>
    <w:pPr>
      <w:spacing/>
      <w:ind w:left="720"/>
      <w:contextualSpacing/>
    </w:pPr>
  </w:style>
  <w:style w:type="character" w:styleId="Heading1Char" w:customStyle="true">
    <w:name w:val="Heading 1 Char"/>
    <w:basedOn w:val="DefaultParagraphFont"/>
    <w:link w:val="Heading1"/>
    <w:rsid w:val="7CE6658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name w:val="Heading 2 Char"/>
    <w:basedOn w:val="DefaultParagraphFont"/>
    <w:link w:val="Heading2"/>
    <w:rsid w:val="7CE6658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name w:val="Heading 3 Char"/>
    <w:basedOn w:val="DefaultParagraphFont"/>
    <w:link w:val="Heading3"/>
    <w:rsid w:val="7CE6658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name w:val="Heading 4 Char"/>
    <w:basedOn w:val="DefaultParagraphFont"/>
    <w:link w:val="Heading4"/>
    <w:rsid w:val="7CE6658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name w:val="Heading 5 Char"/>
    <w:basedOn w:val="DefaultParagraphFont"/>
    <w:link w:val="Heading5"/>
    <w:rsid w:val="7CE6658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name w:val="Heading 6 Char"/>
    <w:basedOn w:val="DefaultParagraphFont"/>
    <w:link w:val="Heading6"/>
    <w:rsid w:val="7CE6658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name w:val="Heading 7 Char"/>
    <w:basedOn w:val="DefaultParagraphFont"/>
    <w:link w:val="Heading7"/>
    <w:rsid w:val="7CE6658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name w:val="Heading 8 Char"/>
    <w:basedOn w:val="DefaultParagraphFont"/>
    <w:link w:val="Heading8"/>
    <w:rsid w:val="7CE6658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name w:val="Heading 9 Char"/>
    <w:basedOn w:val="DefaultParagraphFont"/>
    <w:link w:val="Heading9"/>
    <w:rsid w:val="7CE6658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name w:val="Title Char"/>
    <w:basedOn w:val="DefaultParagraphFont"/>
    <w:link w:val="Title"/>
    <w:rsid w:val="7CE6658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name w:val="Subtitle Char"/>
    <w:basedOn w:val="DefaultParagraphFont"/>
    <w:link w:val="Subtitle"/>
    <w:rsid w:val="7CE6658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name w:val="Quote Char"/>
    <w:basedOn w:val="DefaultParagraphFont"/>
    <w:link w:val="Quote"/>
    <w:rsid w:val="7CE6658F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name w:val="Intense Quote Char"/>
    <w:basedOn w:val="DefaultParagraphFont"/>
    <w:link w:val="IntenseQuote"/>
    <w:rsid w:val="7CE6658F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name w:val="toc 1"/>
    <w:basedOn w:val="Normal"/>
    <w:next w:val="Normal"/>
    <w:unhideWhenUsed/>
    <w:rsid w:val="7CE6658F"/>
    <w:pPr>
      <w:spacing w:after="100"/>
    </w:pPr>
  </w:style>
  <w:style w:type="paragraph" w:styleId="TOC2">
    <w:name w:val="toc 2"/>
    <w:basedOn w:val="Normal"/>
    <w:next w:val="Normal"/>
    <w:unhideWhenUsed/>
    <w:rsid w:val="7CE6658F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7CE6658F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7CE6658F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7CE6658F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7CE6658F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7CE6658F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7CE6658F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7CE6658F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7CE6658F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7CE6658F"/>
    <w:rPr>
      <w:noProof w:val="0"/>
      <w:sz w:val="20"/>
      <w:szCs w:val="20"/>
      <w:lang w:val="nb-NO"/>
    </w:rPr>
  </w:style>
  <w:style w:type="paragraph" w:styleId="Footer">
    <w:name w:val="footer"/>
    <w:basedOn w:val="Normal"/>
    <w:unhideWhenUsed/>
    <w:link w:val="FooterChar"/>
    <w:rsid w:val="7CE6658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7CE6658F"/>
    <w:rPr>
      <w:noProof w:val="0"/>
      <w:lang w:val="nb-NO"/>
    </w:rPr>
  </w:style>
  <w:style w:type="paragraph" w:styleId="FootnoteText">
    <w:name w:val="footnote text"/>
    <w:basedOn w:val="Normal"/>
    <w:semiHidden/>
    <w:unhideWhenUsed/>
    <w:link w:val="FootnoteTextChar"/>
    <w:rsid w:val="7CE6658F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7CE6658F"/>
    <w:rPr>
      <w:noProof w:val="0"/>
      <w:sz w:val="20"/>
      <w:szCs w:val="20"/>
      <w:lang w:val="nb-NO"/>
    </w:rPr>
  </w:style>
  <w:style w:type="paragraph" w:styleId="Header">
    <w:name w:val="header"/>
    <w:basedOn w:val="Normal"/>
    <w:unhideWhenUsed/>
    <w:link w:val="HeaderChar"/>
    <w:rsid w:val="7CE6658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7CE6658F"/>
    <w:rPr>
      <w:noProof w:val="0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jula.no/catalog/bil-og-garasje/biltilbehor/bildeler/bakspeil/trafikkspeil-012112/" TargetMode="External" Id="R5653fa7912824b4f" /><Relationship Type="http://schemas.openxmlformats.org/officeDocument/2006/relationships/numbering" Target="numbering.xml" Id="R9c3b8fcf4f0149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2022-03-20T11:29:40.8352054Z</dcterms:created>
  <dcterms:modified xsi:type="dcterms:W3CDTF">2022-03-20T11:35:57.0553783Z</dcterms:modified>
  <dc:creator>Andreas Løhre</dc:creator>
  <lastModifiedBy>Andreas Løhre</lastModifiedBy>
</coreProperties>
</file>